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A4620" w14:textId="2F3516F2" w:rsidR="00936934" w:rsidRPr="009E1D0D" w:rsidRDefault="00936934" w:rsidP="00936934">
      <w:pPr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  <w:r w:rsidRPr="009E1D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НКРЕКП затвердила тариф на </w:t>
      </w:r>
      <w:r w:rsidR="00763E07" w:rsidRPr="009E1D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послуги </w:t>
      </w:r>
      <w:r w:rsidRPr="009E1D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розподіл</w:t>
      </w:r>
      <w:r w:rsidR="00763E07" w:rsidRPr="009E1D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у</w:t>
      </w:r>
      <w:r w:rsidRPr="009E1D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 xml:space="preserve"> природного газу для </w:t>
      </w:r>
      <w:r w:rsidR="00B4571B" w:rsidRPr="009E1D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Хмельни</w:t>
      </w:r>
      <w:r w:rsidR="00736527" w:rsidRPr="009E1D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цької філії «</w:t>
      </w:r>
      <w:proofErr w:type="spellStart"/>
      <w:r w:rsidR="00736527" w:rsidRPr="009E1D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Газмережі</w:t>
      </w:r>
      <w:proofErr w:type="spellEnd"/>
      <w:r w:rsidR="00736527" w:rsidRPr="009E1D0D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»</w:t>
      </w:r>
    </w:p>
    <w:p w14:paraId="01F0E038" w14:textId="4235AD05" w:rsidR="00736527" w:rsidRPr="009E1D0D" w:rsidRDefault="00736527" w:rsidP="00736527">
      <w:pPr>
        <w:pStyle w:val="a3"/>
        <w:shd w:val="clear" w:color="auto" w:fill="FFFFFF"/>
        <w:spacing w:before="0" w:beforeAutospacing="0" w:after="120" w:afterAutospacing="0"/>
        <w:jc w:val="both"/>
        <w:rPr>
          <w:color w:val="050505"/>
          <w:lang w:val="uk-UA"/>
        </w:rPr>
      </w:pPr>
      <w:r w:rsidRPr="009E1D0D">
        <w:rPr>
          <w:color w:val="050505"/>
          <w:lang w:val="uk-UA"/>
        </w:rPr>
        <w:t xml:space="preserve">З 1 жовтня 2023 року послуги розподілу природного газу споживачам </w:t>
      </w:r>
      <w:r w:rsidR="00EC5A01" w:rsidRPr="009E1D0D">
        <w:rPr>
          <w:color w:val="050505"/>
          <w:lang w:val="uk-UA"/>
        </w:rPr>
        <w:t xml:space="preserve">Хмельницької </w:t>
      </w:r>
      <w:r w:rsidR="000F4CB8" w:rsidRPr="009E1D0D">
        <w:rPr>
          <w:color w:val="000000"/>
          <w:shd w:val="clear" w:color="auto" w:fill="FFFFFF"/>
          <w:lang w:val="uk-UA"/>
        </w:rPr>
        <w:t>област</w:t>
      </w:r>
      <w:r w:rsidR="000F4CB8" w:rsidRPr="009E1D0D">
        <w:rPr>
          <w:color w:val="000000"/>
          <w:shd w:val="clear" w:color="auto" w:fill="FFFFFF"/>
          <w:lang w:val="uk-UA"/>
        </w:rPr>
        <w:t>і</w:t>
      </w:r>
      <w:r w:rsidR="000F4CB8" w:rsidRPr="009E1D0D">
        <w:rPr>
          <w:color w:val="000000"/>
          <w:shd w:val="clear" w:color="auto" w:fill="FFFFFF"/>
          <w:lang w:val="uk-UA"/>
        </w:rPr>
        <w:t xml:space="preserve">, у тому числі: Кам’янець-Подільський район; Хмельницький район; Шепетівський район (крім міста Шепетівка, сіл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Білокриниччя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, Городище,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Городнявка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, Онишківці,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Курганівка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,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Корпилівка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, Корчик, Красносілка,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Лозичне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,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Лотівка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,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Михайлючка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,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Пашуки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 (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Судилківська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 ОТГ), Плесна,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Пліщин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, Романів, Серединці, Судилків,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Траулин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,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Хролін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, Хутір,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Цмівка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, В.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Шкарівка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 xml:space="preserve">, </w:t>
      </w:r>
      <w:proofErr w:type="spellStart"/>
      <w:r w:rsidR="000F4CB8" w:rsidRPr="009E1D0D">
        <w:rPr>
          <w:color w:val="000000"/>
          <w:shd w:val="clear" w:color="auto" w:fill="FFFFFF"/>
          <w:lang w:val="uk-UA"/>
        </w:rPr>
        <w:t>Коськів</w:t>
      </w:r>
      <w:proofErr w:type="spellEnd"/>
      <w:r w:rsidR="000F4CB8" w:rsidRPr="009E1D0D">
        <w:rPr>
          <w:color w:val="000000"/>
          <w:shd w:val="clear" w:color="auto" w:fill="FFFFFF"/>
          <w:lang w:val="uk-UA"/>
        </w:rPr>
        <w:t>, Ленківці та селища міського типу Гриців</w:t>
      </w:r>
      <w:r w:rsidR="00211EFB" w:rsidRPr="009E1D0D">
        <w:rPr>
          <w:color w:val="000000"/>
          <w:shd w:val="clear" w:color="auto" w:fill="FFFFFF"/>
          <w:lang w:val="uk-UA"/>
        </w:rPr>
        <w:t>)</w:t>
      </w:r>
      <w:r w:rsidR="000F4CB8" w:rsidRPr="009E1D0D">
        <w:rPr>
          <w:color w:val="000000"/>
          <w:shd w:val="clear" w:color="auto" w:fill="FFFFFF"/>
          <w:lang w:val="uk-UA"/>
        </w:rPr>
        <w:t>.</w:t>
      </w:r>
      <w:r w:rsidR="00763E07" w:rsidRPr="009E1D0D">
        <w:rPr>
          <w:color w:val="050505"/>
          <w:lang w:val="uk-UA"/>
        </w:rPr>
        <w:t xml:space="preserve"> </w:t>
      </w:r>
      <w:r w:rsidRPr="009E1D0D">
        <w:rPr>
          <w:color w:val="050505"/>
          <w:lang w:val="uk-UA"/>
        </w:rPr>
        <w:t xml:space="preserve">здійснює Оператор ГРМ – </w:t>
      </w:r>
      <w:r w:rsidR="000F4CB8" w:rsidRPr="009E1D0D">
        <w:rPr>
          <w:color w:val="050505"/>
          <w:lang w:val="uk-UA"/>
        </w:rPr>
        <w:t>Хмельницька</w:t>
      </w:r>
      <w:r w:rsidRPr="009E1D0D">
        <w:rPr>
          <w:color w:val="050505"/>
          <w:lang w:val="uk-UA"/>
        </w:rPr>
        <w:t xml:space="preserve"> філія ТОВ «Газорозподільні мережі України».</w:t>
      </w:r>
    </w:p>
    <w:p w14:paraId="10D6665D" w14:textId="77777777" w:rsidR="00AD6EAA" w:rsidRPr="009E1D0D" w:rsidRDefault="00AD6EAA" w:rsidP="00AD6EA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E1D0D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  <w:t>При цьому розмір тарифу для споживачів не змінився</w:t>
      </w:r>
      <w:r w:rsidRPr="009E1D0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3462E03" w14:textId="77777777" w:rsidR="003B52D1" w:rsidRPr="009E1D0D" w:rsidRDefault="003B52D1" w:rsidP="003B52D1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lang w:val="uk-UA"/>
        </w:rPr>
      </w:pPr>
      <w:r w:rsidRPr="009E1D0D">
        <w:rPr>
          <w:color w:val="000000"/>
          <w:shd w:val="clear" w:color="auto" w:fill="FFFFFF"/>
          <w:lang w:val="uk-UA"/>
        </w:rPr>
        <w:t xml:space="preserve">Відповідно до Постанови Національної комісії, що здійснює державне регулювання у сферах енергетики та комунальних послуг від 29.09.2023 р. № 1777 «Про внесення змін до постанови НКРЕКП від 30 грудня 2022 року № 1944» підприємству встановлено тариф на послуги розподілу природного газу в розмірі 1,54 грн. за 1 м куб. на місяць (без урахування ПДВ), що становить 1,848 грн. за 1 м куб. на місяць (з урахуванням ПДВ). </w:t>
      </w:r>
      <w:r w:rsidRPr="009E1D0D">
        <w:rPr>
          <w:color w:val="000000"/>
          <w:shd w:val="clear" w:color="auto" w:fill="FFFFFF"/>
        </w:rPr>
        <w:t xml:space="preserve">Постанова НКРЕКП </w:t>
      </w:r>
      <w:proofErr w:type="spellStart"/>
      <w:r w:rsidRPr="009E1D0D">
        <w:rPr>
          <w:color w:val="000000"/>
          <w:shd w:val="clear" w:color="auto" w:fill="FFFFFF"/>
        </w:rPr>
        <w:t>від</w:t>
      </w:r>
      <w:proofErr w:type="spellEnd"/>
      <w:r w:rsidRPr="009E1D0D">
        <w:rPr>
          <w:color w:val="000000"/>
          <w:shd w:val="clear" w:color="auto" w:fill="FFFFFF"/>
        </w:rPr>
        <w:t xml:space="preserve"> 29.09.2023 р. № 1777  </w:t>
      </w:r>
      <w:hyperlink r:id="rId4" w:history="1">
        <w:r w:rsidRPr="009E1D0D">
          <w:rPr>
            <w:rStyle w:val="a4"/>
            <w:color w:val="00A0DF"/>
            <w:shd w:val="clear" w:color="auto" w:fill="FFFFFF"/>
          </w:rPr>
          <w:t>https://www.nerc.gov.ua/acts/pro-vnesennya-zmin-do-postanovi-nkrekp-vid-30-grudnya-2022-roku-1944-5</w:t>
        </w:r>
      </w:hyperlink>
    </w:p>
    <w:p w14:paraId="695DCBC9" w14:textId="4C7DB769" w:rsidR="003B52D1" w:rsidRPr="009E1D0D" w:rsidRDefault="007C243F" w:rsidP="003B52D1">
      <w:pPr>
        <w:pStyle w:val="a3"/>
        <w:shd w:val="clear" w:color="auto" w:fill="FFFFFF"/>
        <w:spacing w:before="0" w:beforeAutospacing="0" w:after="225" w:afterAutospacing="0"/>
        <w:jc w:val="both"/>
        <w:textAlignment w:val="baseline"/>
        <w:rPr>
          <w:lang w:val="uk-UA"/>
        </w:rPr>
      </w:pPr>
      <w:r>
        <w:rPr>
          <w:color w:val="000000"/>
          <w:lang w:val="uk-UA"/>
        </w:rPr>
        <w:t xml:space="preserve"> </w:t>
      </w:r>
    </w:p>
    <w:p w14:paraId="46ACEE7E" w14:textId="77777777" w:rsidR="003B52D1" w:rsidRDefault="003B52D1" w:rsidP="00AD6EAA">
      <w:pPr>
        <w:rPr>
          <w:rFonts w:cstheme="minorHAnsi"/>
          <w:sz w:val="24"/>
          <w:szCs w:val="24"/>
          <w:lang w:val="uk-UA"/>
        </w:rPr>
      </w:pPr>
    </w:p>
    <w:p w14:paraId="0C21C31A" w14:textId="77777777" w:rsidR="00AD6EAA" w:rsidRPr="00763E07" w:rsidRDefault="00AD6EAA" w:rsidP="00AD6EAA">
      <w:pPr>
        <w:rPr>
          <w:rFonts w:eastAsia="Times New Roman" w:cstheme="minorHAnsi"/>
          <w:iCs/>
          <w:sz w:val="24"/>
          <w:szCs w:val="24"/>
          <w:bdr w:val="none" w:sz="0" w:space="0" w:color="auto" w:frame="1"/>
          <w:shd w:val="clear" w:color="auto" w:fill="FFFFFF"/>
          <w:lang w:val="uk-UA" w:eastAsia="ru-RU"/>
        </w:rPr>
      </w:pPr>
    </w:p>
    <w:p w14:paraId="46146378" w14:textId="26BABCD7" w:rsidR="0065219D" w:rsidRPr="003B52D1" w:rsidRDefault="003B52D1" w:rsidP="003B52D1">
      <w:pPr>
        <w:pStyle w:val="a3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 </w:t>
      </w:r>
      <w:r w:rsidR="00CA42AD">
        <w:rPr>
          <w:rFonts w:asciiTheme="minorHAnsi" w:hAnsiTheme="minorHAnsi" w:cstheme="minorHAnsi"/>
          <w:lang w:val="uk-UA"/>
        </w:rPr>
        <w:t xml:space="preserve"> </w:t>
      </w:r>
      <w:r>
        <w:rPr>
          <w:lang w:val="uk-UA"/>
        </w:rPr>
        <w:t xml:space="preserve"> </w:t>
      </w:r>
    </w:p>
    <w:sectPr w:rsidR="0065219D" w:rsidRPr="003B52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4C"/>
    <w:rsid w:val="00094DAE"/>
    <w:rsid w:val="000F4CB8"/>
    <w:rsid w:val="00211EFB"/>
    <w:rsid w:val="002159F4"/>
    <w:rsid w:val="003708A7"/>
    <w:rsid w:val="003B52D1"/>
    <w:rsid w:val="00427D03"/>
    <w:rsid w:val="004A331F"/>
    <w:rsid w:val="004C0EF2"/>
    <w:rsid w:val="005165F0"/>
    <w:rsid w:val="005B0A5B"/>
    <w:rsid w:val="0065219D"/>
    <w:rsid w:val="00736527"/>
    <w:rsid w:val="00763E07"/>
    <w:rsid w:val="007C243F"/>
    <w:rsid w:val="008526AB"/>
    <w:rsid w:val="008872FD"/>
    <w:rsid w:val="00936934"/>
    <w:rsid w:val="009D3431"/>
    <w:rsid w:val="009E1D0D"/>
    <w:rsid w:val="00AD6EAA"/>
    <w:rsid w:val="00B31FB8"/>
    <w:rsid w:val="00B4571B"/>
    <w:rsid w:val="00B51356"/>
    <w:rsid w:val="00B748F4"/>
    <w:rsid w:val="00C2384C"/>
    <w:rsid w:val="00C86971"/>
    <w:rsid w:val="00CA42AD"/>
    <w:rsid w:val="00EC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FA8D3"/>
  <w15:docId w15:val="{954D80D2-3FAB-4B24-A1CB-D718CF7F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69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526A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69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9369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rc.gov.ua/acts/pro-vnesennya-zmin-do-postanovi-nkrekp-vid-30-grudnya-2022-roku-1944-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Логінова Лариса Григорівна</dc:creator>
  <cp:lastModifiedBy>Андрейко Леся Антонівна</cp:lastModifiedBy>
  <cp:revision>2</cp:revision>
  <dcterms:created xsi:type="dcterms:W3CDTF">2025-03-11T12:39:00Z</dcterms:created>
  <dcterms:modified xsi:type="dcterms:W3CDTF">2025-03-11T12:39:00Z</dcterms:modified>
</cp:coreProperties>
</file>