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9" w:type="dxa"/>
        <w:tblLook w:val="04A0" w:firstRow="1" w:lastRow="0" w:firstColumn="1" w:lastColumn="0" w:noHBand="0" w:noVBand="1"/>
      </w:tblPr>
      <w:tblGrid>
        <w:gridCol w:w="916"/>
        <w:gridCol w:w="8298"/>
        <w:gridCol w:w="1373"/>
        <w:gridCol w:w="1604"/>
        <w:gridCol w:w="1417"/>
        <w:gridCol w:w="1741"/>
      </w:tblGrid>
      <w:tr w:rsidR="00C3412F" w:rsidTr="00C3412F">
        <w:trPr>
          <w:trHeight w:val="20"/>
        </w:trPr>
        <w:tc>
          <w:tcPr>
            <w:tcW w:w="15349" w:type="dxa"/>
            <w:gridSpan w:val="6"/>
            <w:noWrap/>
            <w:vAlign w:val="bottom"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C3412F" w:rsidRPr="00C3412F" w:rsidRDefault="00C3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2F">
              <w:rPr>
                <w:rFonts w:ascii="Times New Roman" w:hAnsi="Times New Roman" w:cs="Times New Roman"/>
                <w:sz w:val="24"/>
                <w:szCs w:val="24"/>
              </w:rPr>
              <w:t>Наказом від 19.10.2023 №37/1/</w:t>
            </w:r>
            <w:proofErr w:type="spellStart"/>
            <w:r w:rsidRPr="00C3412F">
              <w:rPr>
                <w:rFonts w:ascii="Times New Roman" w:hAnsi="Times New Roman" w:cs="Times New Roman"/>
                <w:sz w:val="24"/>
                <w:szCs w:val="24"/>
              </w:rPr>
              <w:t>ХмлФ</w:t>
            </w:r>
            <w:proofErr w:type="spellEnd"/>
            <w:r w:rsidRPr="00C3412F">
              <w:rPr>
                <w:rFonts w:ascii="Times New Roman" w:hAnsi="Times New Roman" w:cs="Times New Roman"/>
                <w:sz w:val="24"/>
                <w:szCs w:val="24"/>
              </w:rPr>
              <w:t>/100-23 затверджено вартість  робіт з приєднання (врізання ) і пуску газу в збудовані газопроводи, та вартість робіт з обслуговування та повірки ПДПД та ЗВТ</w:t>
            </w:r>
          </w:p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РОЗРАХУНКОВІ  ЦІНИ</w:t>
            </w:r>
          </w:p>
        </w:tc>
      </w:tr>
      <w:tr w:rsidR="00C3412F" w:rsidTr="00C3412F">
        <w:trPr>
          <w:trHeight w:val="20"/>
        </w:trPr>
        <w:tc>
          <w:tcPr>
            <w:tcW w:w="15349" w:type="dxa"/>
            <w:gridSpan w:val="6"/>
            <w:shd w:val="clear" w:color="auto" w:fill="FFFFFF"/>
            <w:noWrap/>
            <w:vAlign w:val="bottom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Обслуговування, повірка ПДПД та ЗВТ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роботи в прейскуранті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грн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ПДВ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грн з ПДВ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Обслуговування, повірка ПДПД та ЗВТ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 та налаштування (облаштуванню) модема для дистанційної передачі даних з побутових лічильників природного газу (типорозмір G-1,6-G-10)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141,18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847,10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Облаштування модема для дистанційної передачі даних з промислових лічильників природного газу (типорозмір від G-16 та вище, крім вимірювального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Флоутек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155,85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935,10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 пристрою дистанційної передачі даних на базі побутових лічильників типорозміру G-1,6-G-10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143,93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863,60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1.4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 пристрою дистанційної передачі даних на базі побутових лічильників типорозміру G-1,6-G-10 (без заміни батареї)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125,27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751,60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1.5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Повірка коректорів/обчислювачів об`єму природного газу по тиску та температурі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187,03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1 122,20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1.6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Повірка коректорів/обчислювачів об`єму природного газу по температурі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166,15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996,90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1.7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 вузла обліку природного газу на базі побутових лічильників типорозміру G-1,6-G-10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484,90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1.8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Обслуговування вузла обліку природного газу на базі промислових лічильників типорозміру G-16-G-65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2 361,08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472,22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2 833,30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1.8.1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Контрольний огляд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110,60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663,60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1.8.2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Демонтаж та монтаж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959,58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191,92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1 151,50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1.8.3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Діагностика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848,50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169,70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1 018,20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1.9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 вузла обліку природного газу  на базі промислових лічильників типорозміру G-100 та вище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2 529,91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505,98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3 035,89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1.9.1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Контрольний огляд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590,75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118,15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708,90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1.9.2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Демонтаж та монтаж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1 090,67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218,13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1 308,80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1.9.3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Діагностика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848,50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169,70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1 018,19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1.10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Обслуговування вузла обліку природного газу  на базі методу змінного перепаду тиску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2 898,82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579,76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3 478,58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1.10.1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Контрольний огляд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681,83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136,37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818,20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1.10.2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Демонтаж та монтаж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1 181,83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236,37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1 418,19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1.10.3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Діагностика складових вузла обліку газу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послуга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1 035,17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207,03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12F" w:rsidRDefault="00C34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1 242,20</w:t>
            </w:r>
          </w:p>
        </w:tc>
      </w:tr>
      <w:tr w:rsidR="00C3412F" w:rsidTr="00C3412F">
        <w:trPr>
          <w:trHeight w:val="20"/>
        </w:trPr>
        <w:tc>
          <w:tcPr>
            <w:tcW w:w="916" w:type="dxa"/>
            <w:vAlign w:val="center"/>
            <w:hideMark/>
          </w:tcPr>
          <w:p w:rsidR="00C3412F" w:rsidRDefault="00C3412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8298" w:type="dxa"/>
            <w:vAlign w:val="center"/>
            <w:hideMark/>
          </w:tcPr>
          <w:p w:rsidR="00C3412F" w:rsidRDefault="00C3412F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373" w:type="dxa"/>
            <w:vAlign w:val="center"/>
            <w:hideMark/>
          </w:tcPr>
          <w:p w:rsidR="00C3412F" w:rsidRDefault="00C3412F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C3412F" w:rsidRDefault="00C3412F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3412F" w:rsidRDefault="00C3412F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1741" w:type="dxa"/>
            <w:noWrap/>
            <w:vAlign w:val="center"/>
            <w:hideMark/>
          </w:tcPr>
          <w:p w:rsidR="00C3412F" w:rsidRDefault="00C3412F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C3412F" w:rsidTr="00C3412F">
        <w:trPr>
          <w:trHeight w:val="20"/>
        </w:trPr>
        <w:tc>
          <w:tcPr>
            <w:tcW w:w="15349" w:type="dxa"/>
            <w:gridSpan w:val="6"/>
            <w:hideMark/>
          </w:tcPr>
          <w:p w:rsidR="00C3412F" w:rsidRDefault="00C3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*Примітка: При розрахунках цін не враховано час на переходи переїзди до місця роботи, між ними і в зворотному напрямку, транспортні витрати з паливно-мастильними матеріалами та  вартість затратних матеріалів.</w:t>
            </w:r>
          </w:p>
        </w:tc>
      </w:tr>
    </w:tbl>
    <w:p w:rsidR="00C3412F" w:rsidRDefault="00C3412F" w:rsidP="00C3412F"/>
    <w:p w:rsidR="00C3412F" w:rsidRDefault="00C3412F" w:rsidP="00C3412F"/>
    <w:p w:rsidR="00282321" w:rsidRDefault="00282321"/>
    <w:sectPr w:rsidR="00282321" w:rsidSect="00900D2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A"/>
    <w:rsid w:val="00282321"/>
    <w:rsid w:val="00737A61"/>
    <w:rsid w:val="00900D25"/>
    <w:rsid w:val="00C3412F"/>
    <w:rsid w:val="00E7455A"/>
    <w:rsid w:val="00E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9CD8-16C3-4127-AC17-6CFADDA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Андрейко Леся Антонівна</dc:creator>
  <cp:keywords/>
  <dc:description/>
  <cp:lastModifiedBy>Андрейко Леся Антонівна</cp:lastModifiedBy>
  <cp:revision>2</cp:revision>
  <dcterms:created xsi:type="dcterms:W3CDTF">2023-12-08T11:59:00Z</dcterms:created>
  <dcterms:modified xsi:type="dcterms:W3CDTF">2023-12-08T11:59:00Z</dcterms:modified>
</cp:coreProperties>
</file>